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поведением потребителя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B96067" w:rsidR="00A77598" w:rsidRPr="00D8676F" w:rsidRDefault="00A77598" w:rsidP="00D867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8676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47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478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4478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447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4788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044788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5236AB" w:rsidR="004475DA" w:rsidRPr="00D8676F" w:rsidRDefault="00D867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CBCE85" w14:textId="77777777" w:rsidR="0004478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21419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_Toc207121419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3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3ABE911E" w14:textId="77777777" w:rsidR="00044788" w:rsidRDefault="00640F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0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_Toc207121420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3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3BD20CB5" w14:textId="77777777" w:rsidR="00044788" w:rsidRDefault="00640F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1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_Toc207121421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3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043E494F" w14:textId="77777777" w:rsidR="00044788" w:rsidRDefault="00640F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2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_Toc207121422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3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648F0F19" w14:textId="77777777" w:rsidR="00044788" w:rsidRDefault="00640F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3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_Toc207121423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6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5F432326" w14:textId="77777777" w:rsidR="00044788" w:rsidRDefault="00640F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4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_Toc207121424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6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2DA84651" w14:textId="77777777" w:rsidR="00044788" w:rsidRDefault="00640F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5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_Toc207121425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6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2B9E5F47" w14:textId="77777777" w:rsidR="00044788" w:rsidRDefault="00640F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6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_Toc207121426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7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75B9F610" w14:textId="77777777" w:rsidR="00044788" w:rsidRDefault="00640F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7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_Toc207121427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7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7A21CAC1" w14:textId="77777777" w:rsidR="00044788" w:rsidRDefault="00640F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8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_Toc207121428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8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7D6C538F" w14:textId="77777777" w:rsidR="00044788" w:rsidRDefault="00640F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29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_Toc207121429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9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3FCE821F" w14:textId="77777777" w:rsidR="00044788" w:rsidRDefault="00640F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30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_Toc207121430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11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7062ABC3" w14:textId="77777777" w:rsidR="00044788" w:rsidRDefault="00640F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31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_Toc207121431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11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14644324" w14:textId="77777777" w:rsidR="00044788" w:rsidRDefault="00640F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32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_Toc207121432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11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657073BF" w14:textId="77777777" w:rsidR="00044788" w:rsidRDefault="00640F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33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_Toc207121433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11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26156504" w14:textId="77777777" w:rsidR="00044788" w:rsidRDefault="00640F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34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_Toc207121434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11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1DD1233F" w14:textId="77777777" w:rsidR="00044788" w:rsidRDefault="00640F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35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_Toc207121435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11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7B41E4BA" w14:textId="77777777" w:rsidR="00044788" w:rsidRDefault="00640F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1436" w:history="1">
            <w:r w:rsidR="00044788" w:rsidRPr="00033F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4788">
              <w:rPr>
                <w:noProof/>
                <w:webHidden/>
              </w:rPr>
              <w:tab/>
            </w:r>
            <w:r w:rsidR="00044788">
              <w:rPr>
                <w:noProof/>
                <w:webHidden/>
              </w:rPr>
              <w:fldChar w:fldCharType="begin"/>
            </w:r>
            <w:r w:rsidR="00044788">
              <w:rPr>
                <w:noProof/>
                <w:webHidden/>
              </w:rPr>
              <w:instrText xml:space="preserve"> PAGEREF _Toc207121436 \h </w:instrText>
            </w:r>
            <w:r w:rsidR="00044788">
              <w:rPr>
                <w:noProof/>
                <w:webHidden/>
              </w:rPr>
            </w:r>
            <w:r w:rsidR="00044788">
              <w:rPr>
                <w:noProof/>
                <w:webHidden/>
              </w:rPr>
              <w:fldChar w:fldCharType="separate"/>
            </w:r>
            <w:r w:rsidR="00044788">
              <w:rPr>
                <w:noProof/>
                <w:webHidden/>
              </w:rPr>
              <w:t>11</w:t>
            </w:r>
            <w:r w:rsidR="0004478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21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теоретическими знаниями и практическими навыками по управлению поведением потребителей на В2В и В2С рынках в индустрии событий.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21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поведением потребителя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21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04478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47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47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47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47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47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478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4478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447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478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47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04478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44788">
              <w:rPr>
                <w:rFonts w:ascii="Times New Roman" w:hAnsi="Times New Roman" w:cs="Times New Roman"/>
              </w:rPr>
              <w:t xml:space="preserve"> к предоставлению услуг в условиях взаимодействия с потребителями, организациями в сфере </w:t>
            </w:r>
            <w:proofErr w:type="spellStart"/>
            <w:r w:rsidRPr="0004478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044788">
              <w:rPr>
                <w:rFonts w:ascii="Times New Roman" w:hAnsi="Times New Roman" w:cs="Times New Roman"/>
              </w:rPr>
              <w:t>-выставочных и событийных услуг, их объединениями и органами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47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4788">
              <w:rPr>
                <w:rFonts w:ascii="Times New Roman" w:hAnsi="Times New Roman" w:cs="Times New Roman"/>
                <w:lang w:bidi="ru-RU"/>
              </w:rPr>
              <w:t xml:space="preserve">ПК-1.4 - Осуществляет консультирование заинтересованных сторон по вопросам оптимальной организации их участия в </w:t>
            </w:r>
            <w:proofErr w:type="gramStart"/>
            <w:r w:rsidRPr="00044788">
              <w:rPr>
                <w:rFonts w:ascii="Times New Roman" w:hAnsi="Times New Roman" w:cs="Times New Roman"/>
                <w:lang w:bidi="ru-RU"/>
              </w:rPr>
              <w:t>мероприятии</w:t>
            </w:r>
            <w:proofErr w:type="gramEnd"/>
            <w:r w:rsidRPr="00044788">
              <w:rPr>
                <w:rFonts w:ascii="Times New Roman" w:hAnsi="Times New Roman" w:cs="Times New Roman"/>
                <w:lang w:bidi="ru-RU"/>
              </w:rPr>
              <w:t xml:space="preserve"> в сфере </w:t>
            </w:r>
            <w:proofErr w:type="spellStart"/>
            <w:r w:rsidRPr="00044788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044788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47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4788">
              <w:rPr>
                <w:rFonts w:ascii="Times New Roman" w:hAnsi="Times New Roman" w:cs="Times New Roman"/>
              </w:rPr>
              <w:t xml:space="preserve">методы эффективного взаимодействия и управления поведением потребителя при организации проектов в сфере </w:t>
            </w:r>
            <w:proofErr w:type="spellStart"/>
            <w:r w:rsidR="00316402" w:rsidRPr="0004478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044788">
              <w:rPr>
                <w:rFonts w:ascii="Times New Roman" w:hAnsi="Times New Roman" w:cs="Times New Roman"/>
              </w:rPr>
              <w:t>-выставочных и событийных услуг</w:t>
            </w:r>
            <w:r w:rsidR="00316402" w:rsidRPr="00044788">
              <w:rPr>
                <w:rFonts w:ascii="Times New Roman" w:hAnsi="Times New Roman" w:cs="Times New Roman"/>
              </w:rPr>
              <w:br/>
            </w:r>
            <w:r w:rsidRPr="000447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47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4788">
              <w:rPr>
                <w:rFonts w:ascii="Times New Roman" w:hAnsi="Times New Roman" w:cs="Times New Roman"/>
              </w:rPr>
              <w:t xml:space="preserve">осуществлять управление и консультирование всех заинтересованных сторон по вопросам оптимальной организации их участия в мероприятии в сфере </w:t>
            </w:r>
            <w:proofErr w:type="spellStart"/>
            <w:r w:rsidR="00FD518F" w:rsidRPr="0004478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044788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04478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47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47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4788">
              <w:rPr>
                <w:rFonts w:ascii="Times New Roman" w:hAnsi="Times New Roman" w:cs="Times New Roman"/>
              </w:rPr>
              <w:t xml:space="preserve">методами взаимодействия и управления поведением потребителя с привлечением всех заинтересованных сторон при организации проектов в сфере </w:t>
            </w:r>
            <w:proofErr w:type="spellStart"/>
            <w:r w:rsidR="00FD518F" w:rsidRPr="00044788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044788">
              <w:rPr>
                <w:rFonts w:ascii="Times New Roman" w:hAnsi="Times New Roman" w:cs="Times New Roman"/>
              </w:rPr>
              <w:t>-выставочных и событийных услуг с целью оптимальной организации их участия в мероприятии</w:t>
            </w:r>
            <w:r w:rsidRPr="0004478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4478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214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Вызовы и факторы, влияющие на поведение потребителей конгрессно-выставочных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состояние и тенденции в развитии конгрессно-выставочной индустрии. Факторы внешнего влияния на поведение различных групп потенциальных потребителей (культура, социальные классы, референтные группы, домашние хозяйства, ситуация, мода и др.). Факторы внутреннего влияния (обучение потребителей, мотивация, личность, личные ценности и стиль жизни, знание и отношение потребителей и др.).  Роль внешних и внутренних факторов на управление поведением потребителя при формировании рекламы, разработке торговых марок, при личных продажах, при разработке паблисити и PR. Влияние референтных групп и групповых коммуникаций на поведение потребителя. Моделирование поведения потребителя на основе социально-психологических особенностей потребителей, учитывая национально-региональные и демографические факторы. Методы исследования поведения потребителей (позитивизм и постмодернизм).</w:t>
            </w:r>
            <w:r w:rsidRPr="00352B6F">
              <w:rPr>
                <w:lang w:bidi="ru-RU"/>
              </w:rPr>
              <w:br/>
              <w:t>Новые направления в конгрессно-выставочной индустрии для создания клиентоориентированных стратегий. Современные потребительские тренды на рынке конгрессно-выставочных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7672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6473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исследования клиентского опыта: проекционный мэппинг.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D96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поиска перспективных научных и прикладных направлений с учетом тенденций изменяющихся моделей потребительского поведения с целью своевременного включения результатов исследования в маркетинговые планы развития конгрессно-выставочных продуктов и (или) услуг.   Методы построения клиентоцентричной модели управления поведением потребителя на основе социально-психологических особенностей потребителей. Метод построения модели управления потребителем на основе Бизнес-модели Run – Change – Disrupt. Метод построения клиентоцентричной бизнес-модели на основе ценности. Метод построения модели управления потребителем на основе динамической мультиатрибутивной модели продукта. Проекционный мэппинг в управлении поведением потребителя: Карта эмпатии потребителя, Карта путешествия потребителя, Карта жизненного цикла клиента компании. Организация процесса проектирования карты жизненного цикла клиента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551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5C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388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261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432EC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4ED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Управление поведением потребителей на рынках В2В и В2С конгрессно-выставочных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E18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Поведение организаций-потребителей на рынке конгрессно-выставочных услуг. Основные типы рынков организаций. Типы организаций – покупателей на рынке конгрессно-выставочных услуг. Особенности организационного поведения потребителей на рынках В2В, B2I, B2G. Сравнительная характеристика основных отличий организационного и потребительского поведения при организации конгрессно-выставочных мероприятий. Особенности поведения различных групп потенциальных потребителей конгрессно-выставочных услуг в зависимости от внешних и внутренних факторов. Особые типы потребителей на рынке конгрессно-выставочных услуг. Типы потребителей с учетом этнокультурных, исторических и религиозных традиций. Управление потребителем на выставке. Портрет организаций-экспонентов и участников как потребителей конгрессно-выставочных услуг. Методы привлечения потребителей в качестве участников конгрессно-выставочных мероприятий в соответствии с их интересами и запросами. Международный «портрет» организаций-экспонентов и участников как потребителей конгрессно-выставочных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E2B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FBE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DF0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0CF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4918E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A86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и управление лояльностью потребителя с учетом основных психологических особенностей потребителя в процессе сервисной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CD5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лояльности потребителей (абсолютная, ложная, скрытая, отсутствие лояльности). Факторы, определяющие тип лояльности потребителей. Структура и формы лояльности потребителей (по поведению и по отношению). Методы формирования лояльности потребителей: дифференцированное предложение, предложение уникальной ценности для потребителя, сегментация потребителей по уровню внутренней лояльности, удержание наиболее лояльных и прибыльных клиентов, создание барьеров переключения для потребителей, клиентоориентированная мотивация сотрудников, и др. Принципы разработки «Программ лояльности потребителей» с учетом основных психологических особенностей потребителя в процессе сервисной деятельности (принцип «копилки», принцип «ступеней», принцип «клуба», принцип «мультибренд» и др.). Мониторинг лояльности потребителя. Методы привлечения потребителей в качестве участников конгрессно-выставочных мероприятий в соответствии с их интересами и запросами с учетом социально-психологических особенностей потребителя с учетом национально-региональных и демографических факторов. Удовлетворенность потребителя. Методы оценки удовлетворенности потребителя. Удовлетворенность потребителя, критерии, шкалирование оценок потребителей. Методы оценки удовлетворенности потребителя: опросы потребителей по различному набору критериев. Метрики клиентского опыта в конгрессно-выставочной индустрии: Индекс потребительской лояльности (NPS), Показатель удовлетворенности клиентов, Оценка потребительских усилий (CES), Показатель оттока клиентов, Индекс вовлеченности клиентов (CEI).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1B8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148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B08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EE2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214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214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447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4788">
              <w:rPr>
                <w:rFonts w:ascii="Times New Roman" w:hAnsi="Times New Roman" w:cs="Times New Roman"/>
                <w:sz w:val="24"/>
                <w:szCs w:val="24"/>
              </w:rPr>
              <w:t>Чернышева, А. М.  Управление продуктом</w:t>
            </w:r>
            <w:proofErr w:type="gram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, 2023. — 373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978-5-534-01486-0. — Текст</w:t>
            </w:r>
            <w:proofErr w:type="gram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40F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https://urait.ru/bcode/511383</w:t>
              </w:r>
            </w:hyperlink>
          </w:p>
        </w:tc>
      </w:tr>
      <w:tr w:rsidR="00262CF0" w:rsidRPr="007E6725" w14:paraId="568C05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156820" w14:textId="77777777" w:rsidR="00262CF0" w:rsidRPr="000447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>Деньгов</w:t>
            </w:r>
            <w:proofErr w:type="spell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>, В. В.  Микроэкономика в 2 т. Т. 1. Теория потребительского поведения. Теория фирмы. Теория рынков</w:t>
            </w:r>
            <w:proofErr w:type="gram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</w:t>
            </w:r>
            <w:proofErr w:type="spell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>Деньгов</w:t>
            </w:r>
            <w:proofErr w:type="spell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 — Москва : Издательство </w:t>
            </w:r>
            <w:proofErr w:type="spell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, 2023. — 410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978-5-534-04211-5. — Текст</w:t>
            </w:r>
            <w:proofErr w:type="gram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478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484501" w14:textId="77777777" w:rsidR="00262CF0" w:rsidRPr="007E6725" w:rsidRDefault="00640F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https://urait.ru/bcode/511208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214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38296F" w14:textId="77777777" w:rsidTr="007B550D">
        <w:tc>
          <w:tcPr>
            <w:tcW w:w="9345" w:type="dxa"/>
          </w:tcPr>
          <w:p w14:paraId="54C4FD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F98EB2" w14:textId="77777777" w:rsidTr="007B550D">
        <w:tc>
          <w:tcPr>
            <w:tcW w:w="9345" w:type="dxa"/>
          </w:tcPr>
          <w:p w14:paraId="199A42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181EB1" w14:textId="77777777" w:rsidTr="007B550D">
        <w:tc>
          <w:tcPr>
            <w:tcW w:w="9345" w:type="dxa"/>
          </w:tcPr>
          <w:p w14:paraId="79E415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2341F0F" w14:textId="77777777" w:rsidTr="007B550D">
        <w:tc>
          <w:tcPr>
            <w:tcW w:w="9345" w:type="dxa"/>
          </w:tcPr>
          <w:p w14:paraId="3E5E49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214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0F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21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4478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447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47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447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47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4478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447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4788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4788">
              <w:rPr>
                <w:sz w:val="22"/>
                <w:szCs w:val="22"/>
              </w:rPr>
              <w:t>комплексом</w:t>
            </w:r>
            <w:proofErr w:type="gramStart"/>
            <w:r w:rsidRPr="00044788">
              <w:rPr>
                <w:sz w:val="22"/>
                <w:szCs w:val="22"/>
              </w:rPr>
              <w:t>.С</w:t>
            </w:r>
            <w:proofErr w:type="gramEnd"/>
            <w:r w:rsidRPr="00044788">
              <w:rPr>
                <w:sz w:val="22"/>
                <w:szCs w:val="22"/>
              </w:rPr>
              <w:t>пециализированная</w:t>
            </w:r>
            <w:proofErr w:type="spellEnd"/>
            <w:r w:rsidRPr="00044788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044788">
              <w:rPr>
                <w:sz w:val="22"/>
                <w:szCs w:val="22"/>
              </w:rPr>
              <w:t xml:space="preserve">Компьютер </w:t>
            </w:r>
            <w:r w:rsidRPr="00044788">
              <w:rPr>
                <w:sz w:val="22"/>
                <w:szCs w:val="22"/>
                <w:lang w:val="en-US"/>
              </w:rPr>
              <w:t>Intel</w:t>
            </w:r>
            <w:r w:rsidRPr="00044788">
              <w:rPr>
                <w:sz w:val="22"/>
                <w:szCs w:val="22"/>
              </w:rPr>
              <w:t xml:space="preserve"> </w:t>
            </w:r>
            <w:r w:rsidRPr="00044788">
              <w:rPr>
                <w:sz w:val="22"/>
                <w:szCs w:val="22"/>
                <w:lang w:val="en-US"/>
              </w:rPr>
              <w:t>Core</w:t>
            </w:r>
            <w:r w:rsidRPr="00044788">
              <w:rPr>
                <w:sz w:val="22"/>
                <w:szCs w:val="22"/>
              </w:rPr>
              <w:t xml:space="preserve"> </w:t>
            </w:r>
            <w:proofErr w:type="spellStart"/>
            <w:r w:rsidRPr="000447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4788">
              <w:rPr>
                <w:sz w:val="22"/>
                <w:szCs w:val="22"/>
              </w:rPr>
              <w:t>3- 2100 3.1</w:t>
            </w:r>
            <w:proofErr w:type="spellStart"/>
            <w:r w:rsidRPr="0004478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44788">
              <w:rPr>
                <w:sz w:val="22"/>
                <w:szCs w:val="22"/>
              </w:rPr>
              <w:t>/2</w:t>
            </w:r>
            <w:r w:rsidRPr="00044788">
              <w:rPr>
                <w:sz w:val="22"/>
                <w:szCs w:val="22"/>
                <w:lang w:val="en-US"/>
              </w:rPr>
              <w:t>Gb</w:t>
            </w:r>
            <w:r w:rsidRPr="00044788">
              <w:rPr>
                <w:sz w:val="22"/>
                <w:szCs w:val="22"/>
              </w:rPr>
              <w:t>/500</w:t>
            </w:r>
            <w:r w:rsidRPr="00044788">
              <w:rPr>
                <w:sz w:val="22"/>
                <w:szCs w:val="22"/>
                <w:lang w:val="en-US"/>
              </w:rPr>
              <w:t>Gb</w:t>
            </w:r>
            <w:r w:rsidRPr="00044788">
              <w:rPr>
                <w:sz w:val="22"/>
                <w:szCs w:val="22"/>
              </w:rPr>
              <w:t xml:space="preserve">/ </w:t>
            </w:r>
            <w:r w:rsidRPr="00044788">
              <w:rPr>
                <w:sz w:val="22"/>
                <w:szCs w:val="22"/>
                <w:lang w:val="en-US"/>
              </w:rPr>
              <w:t>Acer</w:t>
            </w:r>
            <w:r w:rsidRPr="00044788">
              <w:rPr>
                <w:sz w:val="22"/>
                <w:szCs w:val="22"/>
              </w:rPr>
              <w:t xml:space="preserve"> </w:t>
            </w:r>
            <w:r w:rsidRPr="00044788">
              <w:rPr>
                <w:sz w:val="22"/>
                <w:szCs w:val="22"/>
                <w:lang w:val="en-US"/>
              </w:rPr>
              <w:t>V</w:t>
            </w:r>
            <w:r w:rsidRPr="00044788">
              <w:rPr>
                <w:sz w:val="22"/>
                <w:szCs w:val="22"/>
              </w:rPr>
              <w:t xml:space="preserve">193  - 1 шт., Проектор цифровой </w:t>
            </w:r>
            <w:r w:rsidRPr="00044788">
              <w:rPr>
                <w:sz w:val="22"/>
                <w:szCs w:val="22"/>
                <w:lang w:val="en-US"/>
              </w:rPr>
              <w:t>Acer</w:t>
            </w:r>
            <w:r w:rsidRPr="00044788">
              <w:rPr>
                <w:sz w:val="22"/>
                <w:szCs w:val="22"/>
              </w:rPr>
              <w:t xml:space="preserve"> </w:t>
            </w:r>
            <w:r w:rsidRPr="00044788">
              <w:rPr>
                <w:sz w:val="22"/>
                <w:szCs w:val="22"/>
                <w:lang w:val="en-US"/>
              </w:rPr>
              <w:t>X</w:t>
            </w:r>
            <w:r w:rsidRPr="00044788">
              <w:rPr>
                <w:sz w:val="22"/>
                <w:szCs w:val="22"/>
              </w:rPr>
              <w:t xml:space="preserve">1240 - 1 шт., Экран  с электроприводом </w:t>
            </w:r>
            <w:r w:rsidRPr="00044788">
              <w:rPr>
                <w:sz w:val="22"/>
                <w:szCs w:val="22"/>
                <w:lang w:val="en-US"/>
              </w:rPr>
              <w:t>Draper</w:t>
            </w:r>
            <w:r w:rsidRPr="00044788">
              <w:rPr>
                <w:sz w:val="22"/>
                <w:szCs w:val="22"/>
              </w:rPr>
              <w:t xml:space="preserve"> </w:t>
            </w:r>
            <w:r w:rsidRPr="00044788">
              <w:rPr>
                <w:sz w:val="22"/>
                <w:szCs w:val="22"/>
                <w:lang w:val="en-US"/>
              </w:rPr>
              <w:t>Baronet</w:t>
            </w:r>
            <w:r w:rsidRPr="00044788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044788">
              <w:rPr>
                <w:sz w:val="22"/>
                <w:szCs w:val="22"/>
                <w:lang w:val="en-US"/>
              </w:rPr>
              <w:t>Hi</w:t>
            </w:r>
            <w:r w:rsidRPr="00044788">
              <w:rPr>
                <w:sz w:val="22"/>
                <w:szCs w:val="22"/>
              </w:rPr>
              <w:t>-</w:t>
            </w:r>
            <w:r w:rsidRPr="00044788">
              <w:rPr>
                <w:sz w:val="22"/>
                <w:szCs w:val="22"/>
                <w:lang w:val="en-US"/>
              </w:rPr>
              <w:t>Fi</w:t>
            </w:r>
            <w:r w:rsidRPr="00044788">
              <w:rPr>
                <w:sz w:val="22"/>
                <w:szCs w:val="22"/>
              </w:rPr>
              <w:t xml:space="preserve"> </w:t>
            </w:r>
            <w:r w:rsidRPr="00044788">
              <w:rPr>
                <w:sz w:val="22"/>
                <w:szCs w:val="22"/>
                <w:lang w:val="en-US"/>
              </w:rPr>
              <w:t>PRO</w:t>
            </w:r>
            <w:r w:rsidRPr="00044788">
              <w:rPr>
                <w:sz w:val="22"/>
                <w:szCs w:val="22"/>
              </w:rPr>
              <w:t xml:space="preserve"> </w:t>
            </w:r>
            <w:r w:rsidRPr="00044788">
              <w:rPr>
                <w:sz w:val="22"/>
                <w:szCs w:val="22"/>
                <w:lang w:val="en-US"/>
              </w:rPr>
              <w:t>MASK</w:t>
            </w:r>
            <w:r w:rsidRPr="00044788">
              <w:rPr>
                <w:sz w:val="22"/>
                <w:szCs w:val="22"/>
              </w:rPr>
              <w:t>6</w:t>
            </w:r>
            <w:r w:rsidRPr="00044788">
              <w:rPr>
                <w:sz w:val="22"/>
                <w:szCs w:val="22"/>
                <w:lang w:val="en-US"/>
              </w:rPr>
              <w:t>T</w:t>
            </w:r>
            <w:r w:rsidRPr="00044788">
              <w:rPr>
                <w:sz w:val="22"/>
                <w:szCs w:val="22"/>
              </w:rPr>
              <w:t>-</w:t>
            </w:r>
            <w:r w:rsidRPr="00044788">
              <w:rPr>
                <w:sz w:val="22"/>
                <w:szCs w:val="22"/>
                <w:lang w:val="en-US"/>
              </w:rPr>
              <w:t>W</w:t>
            </w:r>
            <w:r w:rsidRPr="00044788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04478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44788">
              <w:rPr>
                <w:sz w:val="22"/>
                <w:szCs w:val="22"/>
              </w:rPr>
              <w:t xml:space="preserve">  </w:t>
            </w:r>
            <w:r w:rsidRPr="00044788">
              <w:rPr>
                <w:sz w:val="22"/>
                <w:szCs w:val="22"/>
                <w:lang w:val="en-US"/>
              </w:rPr>
              <w:t>TA</w:t>
            </w:r>
            <w:r w:rsidRPr="00044788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447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47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44788">
              <w:rPr>
                <w:sz w:val="22"/>
                <w:szCs w:val="22"/>
              </w:rPr>
              <w:t>Красноармейская</w:t>
            </w:r>
            <w:proofErr w:type="gramEnd"/>
            <w:r w:rsidRPr="000447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447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44788" w14:paraId="53A91253" w14:textId="77777777" w:rsidTr="008416EB">
        <w:tc>
          <w:tcPr>
            <w:tcW w:w="7797" w:type="dxa"/>
            <w:shd w:val="clear" w:color="auto" w:fill="auto"/>
          </w:tcPr>
          <w:p w14:paraId="64986654" w14:textId="77777777" w:rsidR="002C735C" w:rsidRPr="000447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4788">
              <w:rPr>
                <w:sz w:val="22"/>
                <w:szCs w:val="22"/>
              </w:rPr>
              <w:t xml:space="preserve"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4788">
              <w:rPr>
                <w:sz w:val="22"/>
                <w:szCs w:val="22"/>
              </w:rPr>
              <w:t>комплексом</w:t>
            </w:r>
            <w:proofErr w:type="gramStart"/>
            <w:r w:rsidRPr="00044788">
              <w:rPr>
                <w:sz w:val="22"/>
                <w:szCs w:val="22"/>
              </w:rPr>
              <w:t>.С</w:t>
            </w:r>
            <w:proofErr w:type="gramEnd"/>
            <w:r w:rsidRPr="00044788">
              <w:rPr>
                <w:sz w:val="22"/>
                <w:szCs w:val="22"/>
              </w:rPr>
              <w:t>пециализированная</w:t>
            </w:r>
            <w:proofErr w:type="spellEnd"/>
            <w:r w:rsidRPr="00044788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044788">
              <w:rPr>
                <w:sz w:val="22"/>
                <w:szCs w:val="22"/>
                <w:lang w:val="en-US"/>
              </w:rPr>
              <w:t>HP</w:t>
            </w:r>
            <w:r w:rsidRPr="00044788">
              <w:rPr>
                <w:sz w:val="22"/>
                <w:szCs w:val="22"/>
              </w:rPr>
              <w:t xml:space="preserve"> 250 </w:t>
            </w:r>
            <w:r w:rsidRPr="00044788">
              <w:rPr>
                <w:sz w:val="22"/>
                <w:szCs w:val="22"/>
                <w:lang w:val="en-US"/>
              </w:rPr>
              <w:t>G</w:t>
            </w:r>
            <w:r w:rsidRPr="00044788">
              <w:rPr>
                <w:sz w:val="22"/>
                <w:szCs w:val="22"/>
              </w:rPr>
              <w:t>6 1</w:t>
            </w:r>
            <w:r w:rsidRPr="00044788">
              <w:rPr>
                <w:sz w:val="22"/>
                <w:szCs w:val="22"/>
                <w:lang w:val="en-US"/>
              </w:rPr>
              <w:t>WY</w:t>
            </w:r>
            <w:r w:rsidRPr="00044788">
              <w:rPr>
                <w:sz w:val="22"/>
                <w:szCs w:val="22"/>
              </w:rPr>
              <w:t>58</w:t>
            </w:r>
            <w:r w:rsidRPr="00044788">
              <w:rPr>
                <w:sz w:val="22"/>
                <w:szCs w:val="22"/>
                <w:lang w:val="en-US"/>
              </w:rPr>
              <w:t>EA</w:t>
            </w:r>
            <w:r w:rsidRPr="00044788">
              <w:rPr>
                <w:sz w:val="22"/>
                <w:szCs w:val="22"/>
              </w:rPr>
              <w:t xml:space="preserve">, Мультимедийный проектор </w:t>
            </w:r>
            <w:r w:rsidRPr="00044788">
              <w:rPr>
                <w:sz w:val="22"/>
                <w:szCs w:val="22"/>
                <w:lang w:val="en-US"/>
              </w:rPr>
              <w:t>LG</w:t>
            </w:r>
            <w:r w:rsidRPr="00044788">
              <w:rPr>
                <w:sz w:val="22"/>
                <w:szCs w:val="22"/>
              </w:rPr>
              <w:t xml:space="preserve"> </w:t>
            </w:r>
            <w:r w:rsidRPr="00044788">
              <w:rPr>
                <w:sz w:val="22"/>
                <w:szCs w:val="22"/>
                <w:lang w:val="en-US"/>
              </w:rPr>
              <w:t>PF</w:t>
            </w:r>
            <w:r w:rsidRPr="00044788">
              <w:rPr>
                <w:sz w:val="22"/>
                <w:szCs w:val="22"/>
              </w:rPr>
              <w:t>1500</w:t>
            </w:r>
            <w:r w:rsidRPr="00044788">
              <w:rPr>
                <w:sz w:val="22"/>
                <w:szCs w:val="22"/>
                <w:lang w:val="en-US"/>
              </w:rPr>
              <w:t>G</w:t>
            </w:r>
            <w:r w:rsidRPr="000447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9A833A" w14:textId="77777777" w:rsidR="002C735C" w:rsidRPr="000447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47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44788">
              <w:rPr>
                <w:sz w:val="22"/>
                <w:szCs w:val="22"/>
              </w:rPr>
              <w:t>Красноармейская</w:t>
            </w:r>
            <w:proofErr w:type="gramEnd"/>
            <w:r w:rsidRPr="000447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447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44788" w14:paraId="4C02C2FA" w14:textId="77777777" w:rsidTr="008416EB">
        <w:tc>
          <w:tcPr>
            <w:tcW w:w="7797" w:type="dxa"/>
            <w:shd w:val="clear" w:color="auto" w:fill="auto"/>
          </w:tcPr>
          <w:p w14:paraId="1830D438" w14:textId="77777777" w:rsidR="002C735C" w:rsidRPr="000447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478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4788">
              <w:rPr>
                <w:sz w:val="22"/>
                <w:szCs w:val="22"/>
              </w:rPr>
              <w:t>комплексом</w:t>
            </w:r>
            <w:proofErr w:type="gramStart"/>
            <w:r w:rsidRPr="00044788">
              <w:rPr>
                <w:sz w:val="22"/>
                <w:szCs w:val="22"/>
              </w:rPr>
              <w:t>.С</w:t>
            </w:r>
            <w:proofErr w:type="gramEnd"/>
            <w:r w:rsidRPr="00044788">
              <w:rPr>
                <w:sz w:val="22"/>
                <w:szCs w:val="22"/>
              </w:rPr>
              <w:t>пециализированная</w:t>
            </w:r>
            <w:proofErr w:type="spellEnd"/>
            <w:r w:rsidRPr="0004478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44788">
              <w:rPr>
                <w:sz w:val="22"/>
                <w:szCs w:val="22"/>
              </w:rPr>
              <w:t>.К</w:t>
            </w:r>
            <w:proofErr w:type="gramEnd"/>
            <w:r w:rsidRPr="00044788">
              <w:rPr>
                <w:sz w:val="22"/>
                <w:szCs w:val="22"/>
              </w:rPr>
              <w:t xml:space="preserve">омпьютер </w:t>
            </w:r>
            <w:r w:rsidRPr="00044788">
              <w:rPr>
                <w:sz w:val="22"/>
                <w:szCs w:val="22"/>
                <w:lang w:val="en-US"/>
              </w:rPr>
              <w:t>I</w:t>
            </w:r>
            <w:r w:rsidRPr="00044788">
              <w:rPr>
                <w:sz w:val="22"/>
                <w:szCs w:val="22"/>
              </w:rPr>
              <w:t>5-7400/8</w:t>
            </w:r>
            <w:r w:rsidRPr="00044788">
              <w:rPr>
                <w:sz w:val="22"/>
                <w:szCs w:val="22"/>
                <w:lang w:val="en-US"/>
              </w:rPr>
              <w:t>Gb</w:t>
            </w:r>
            <w:r w:rsidRPr="00044788">
              <w:rPr>
                <w:sz w:val="22"/>
                <w:szCs w:val="22"/>
              </w:rPr>
              <w:t>/1</w:t>
            </w:r>
            <w:r w:rsidRPr="00044788">
              <w:rPr>
                <w:sz w:val="22"/>
                <w:szCs w:val="22"/>
                <w:lang w:val="en-US"/>
              </w:rPr>
              <w:t>Tb</w:t>
            </w:r>
            <w:r w:rsidRPr="00044788">
              <w:rPr>
                <w:sz w:val="22"/>
                <w:szCs w:val="22"/>
              </w:rPr>
              <w:t xml:space="preserve">/ </w:t>
            </w:r>
            <w:r w:rsidRPr="00044788">
              <w:rPr>
                <w:sz w:val="22"/>
                <w:szCs w:val="22"/>
                <w:lang w:val="en-US"/>
              </w:rPr>
              <w:t>DELL</w:t>
            </w:r>
            <w:r w:rsidRPr="00044788">
              <w:rPr>
                <w:sz w:val="22"/>
                <w:szCs w:val="22"/>
              </w:rPr>
              <w:t xml:space="preserve"> </w:t>
            </w:r>
            <w:r w:rsidRPr="00044788">
              <w:rPr>
                <w:sz w:val="22"/>
                <w:szCs w:val="22"/>
                <w:lang w:val="en-US"/>
              </w:rPr>
              <w:t>S</w:t>
            </w:r>
            <w:r w:rsidRPr="00044788">
              <w:rPr>
                <w:sz w:val="22"/>
                <w:szCs w:val="22"/>
              </w:rPr>
              <w:t>2218</w:t>
            </w:r>
            <w:r w:rsidRPr="00044788">
              <w:rPr>
                <w:sz w:val="22"/>
                <w:szCs w:val="22"/>
                <w:lang w:val="en-US"/>
              </w:rPr>
              <w:t>H</w:t>
            </w:r>
            <w:r w:rsidRPr="0004478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A288F" w14:textId="77777777" w:rsidR="002C735C" w:rsidRPr="000447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47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44788">
              <w:rPr>
                <w:sz w:val="22"/>
                <w:szCs w:val="22"/>
              </w:rPr>
              <w:t>Красноармейская</w:t>
            </w:r>
            <w:proofErr w:type="gramEnd"/>
            <w:r w:rsidRPr="000447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447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214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21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21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214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4788" w14:paraId="2E6BFC27" w14:textId="77777777" w:rsidTr="00044788">
        <w:tc>
          <w:tcPr>
            <w:tcW w:w="562" w:type="dxa"/>
          </w:tcPr>
          <w:p w14:paraId="341865F8" w14:textId="77777777" w:rsidR="00044788" w:rsidRPr="00D8676F" w:rsidRDefault="000447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70CBAEE" w14:textId="77777777" w:rsidR="00044788" w:rsidRDefault="000447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214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447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47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21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4478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44788" w14:paraId="5A1C9382" w14:textId="77777777" w:rsidTr="00801458">
        <w:tc>
          <w:tcPr>
            <w:tcW w:w="2336" w:type="dxa"/>
          </w:tcPr>
          <w:p w14:paraId="4C518DAB" w14:textId="77777777" w:rsidR="005D65A5" w:rsidRPr="000447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7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447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7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447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7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447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7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44788" w14:paraId="07658034" w14:textId="77777777" w:rsidTr="00801458">
        <w:tc>
          <w:tcPr>
            <w:tcW w:w="2336" w:type="dxa"/>
          </w:tcPr>
          <w:p w14:paraId="1553D698" w14:textId="78F29BFB" w:rsidR="005D65A5" w:rsidRPr="000447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44788" w:rsidRDefault="007478E0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44788" w:rsidRDefault="007478E0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44788" w:rsidRDefault="007478E0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44788" w14:paraId="758BFA02" w14:textId="77777777" w:rsidTr="00801458">
        <w:tc>
          <w:tcPr>
            <w:tcW w:w="2336" w:type="dxa"/>
          </w:tcPr>
          <w:p w14:paraId="20FEC02C" w14:textId="77777777" w:rsidR="005D65A5" w:rsidRPr="000447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1F192B" w14:textId="77777777" w:rsidR="005D65A5" w:rsidRPr="00044788" w:rsidRDefault="007478E0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C1587E0" w14:textId="77777777" w:rsidR="005D65A5" w:rsidRPr="00044788" w:rsidRDefault="007478E0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0A5C84" w14:textId="77777777" w:rsidR="005D65A5" w:rsidRPr="00044788" w:rsidRDefault="007478E0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44788" w14:paraId="4BAACEA3" w14:textId="77777777" w:rsidTr="00801458">
        <w:tc>
          <w:tcPr>
            <w:tcW w:w="2336" w:type="dxa"/>
          </w:tcPr>
          <w:p w14:paraId="16031890" w14:textId="77777777" w:rsidR="005D65A5" w:rsidRPr="000447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D20D21" w14:textId="77777777" w:rsidR="005D65A5" w:rsidRPr="00044788" w:rsidRDefault="007478E0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4E630A" w14:textId="77777777" w:rsidR="005D65A5" w:rsidRPr="00044788" w:rsidRDefault="007478E0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3A2503" w14:textId="77777777" w:rsidR="005D65A5" w:rsidRPr="00044788" w:rsidRDefault="007478E0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4478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4478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21434"/>
      <w:r w:rsidRPr="000447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4788" w14:paraId="097CD74A" w14:textId="77777777" w:rsidTr="00044788">
        <w:tc>
          <w:tcPr>
            <w:tcW w:w="562" w:type="dxa"/>
          </w:tcPr>
          <w:p w14:paraId="57DB3046" w14:textId="77777777" w:rsidR="00044788" w:rsidRDefault="0004478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D7D7C2" w14:textId="77777777" w:rsidR="00044788" w:rsidRDefault="0004478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B526C7" w14:textId="77777777" w:rsidR="00044788" w:rsidRPr="00044788" w:rsidRDefault="0004478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4478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21435"/>
      <w:r w:rsidRPr="000447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4478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4478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44788" w14:paraId="0267C479" w14:textId="77777777" w:rsidTr="00801458">
        <w:tc>
          <w:tcPr>
            <w:tcW w:w="2500" w:type="pct"/>
          </w:tcPr>
          <w:p w14:paraId="37F699C9" w14:textId="77777777" w:rsidR="00B8237E" w:rsidRPr="000447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7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447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7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44788" w14:paraId="3F240151" w14:textId="77777777" w:rsidTr="00801458">
        <w:tc>
          <w:tcPr>
            <w:tcW w:w="2500" w:type="pct"/>
          </w:tcPr>
          <w:p w14:paraId="61E91592" w14:textId="61A0874C" w:rsidR="00B8237E" w:rsidRPr="000447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44788" w:rsidRDefault="005C548A" w:rsidP="00801458">
            <w:pPr>
              <w:rPr>
                <w:rFonts w:ascii="Times New Roman" w:hAnsi="Times New Roman" w:cs="Times New Roman"/>
              </w:rPr>
            </w:pPr>
            <w:r w:rsidRPr="0004478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4478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4478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21436"/>
      <w:r w:rsidRPr="000447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447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4478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78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4478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447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447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44788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36DCB" w14:textId="77777777" w:rsidR="00640F5B" w:rsidRDefault="00640F5B" w:rsidP="00315CA6">
      <w:pPr>
        <w:spacing w:after="0" w:line="240" w:lineRule="auto"/>
      </w:pPr>
      <w:r>
        <w:separator/>
      </w:r>
    </w:p>
  </w:endnote>
  <w:endnote w:type="continuationSeparator" w:id="0">
    <w:p w14:paraId="2D18EDF8" w14:textId="77777777" w:rsidR="00640F5B" w:rsidRDefault="00640F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76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459D6" w14:textId="77777777" w:rsidR="00640F5B" w:rsidRDefault="00640F5B" w:rsidP="00315CA6">
      <w:pPr>
        <w:spacing w:after="0" w:line="240" w:lineRule="auto"/>
      </w:pPr>
      <w:r>
        <w:separator/>
      </w:r>
    </w:p>
  </w:footnote>
  <w:footnote w:type="continuationSeparator" w:id="0">
    <w:p w14:paraId="6D49CB5C" w14:textId="77777777" w:rsidR="00640F5B" w:rsidRDefault="00640F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4788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0F5B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676F"/>
    <w:rsid w:val="00D8722E"/>
    <w:rsid w:val="00DC4D9A"/>
    <w:rsid w:val="00DC5B3C"/>
    <w:rsid w:val="00DC6A92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20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38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3D5C59-CBBE-4DF9-9C19-A875ED33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3299</Words>
  <Characters>18809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